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FC703" w14:textId="3A745819" w:rsidR="00334F2A" w:rsidRPr="00841E88" w:rsidRDefault="00334F2A" w:rsidP="00334F2A">
      <w:pPr>
        <w:spacing w:after="0" w:line="240" w:lineRule="auto"/>
        <w:rPr>
          <w:rFonts w:ascii="Source Sans Pro" w:hAnsi="Source Sans Pro"/>
          <w:sz w:val="28"/>
          <w:szCs w:val="28"/>
        </w:rPr>
      </w:pPr>
      <w:r w:rsidRPr="00841E88">
        <w:rPr>
          <w:rFonts w:ascii="Source Sans Pro" w:hAnsi="Source Sans Pro"/>
          <w:sz w:val="28"/>
          <w:szCs w:val="28"/>
        </w:rPr>
        <w:t>PROFILES IN OBSCURITY</w:t>
      </w:r>
    </w:p>
    <w:p w14:paraId="1C649891" w14:textId="77777777" w:rsidR="00334F2A" w:rsidRPr="00841E88" w:rsidRDefault="00334F2A" w:rsidP="00334F2A">
      <w:pPr>
        <w:spacing w:after="0" w:line="240" w:lineRule="auto"/>
        <w:rPr>
          <w:rFonts w:ascii="Source Sans Pro" w:hAnsi="Source Sans Pro"/>
          <w:sz w:val="28"/>
          <w:szCs w:val="28"/>
        </w:rPr>
      </w:pPr>
    </w:p>
    <w:p w14:paraId="112F1816" w14:textId="353CAB6C" w:rsidR="005E1A4E" w:rsidRDefault="00BE46CA" w:rsidP="00334F2A">
      <w:pPr>
        <w:spacing w:after="0" w:line="240" w:lineRule="auto"/>
        <w:rPr>
          <w:rFonts w:ascii="Source Sans Pro" w:hAnsi="Source Sans Pro"/>
          <w:sz w:val="28"/>
          <w:szCs w:val="28"/>
        </w:rPr>
      </w:pPr>
      <w:r>
        <w:rPr>
          <w:rFonts w:ascii="Source Sans Pro" w:hAnsi="Source Sans Pro"/>
          <w:sz w:val="28"/>
          <w:szCs w:val="28"/>
        </w:rPr>
        <w:tab/>
        <w:t>Charles Bernard “Buddy” Biv</w:t>
      </w:r>
      <w:r w:rsidR="00DF76BF">
        <w:rPr>
          <w:rFonts w:ascii="Source Sans Pro" w:hAnsi="Source Sans Pro"/>
          <w:sz w:val="28"/>
          <w:szCs w:val="28"/>
        </w:rPr>
        <w:t>i</w:t>
      </w:r>
      <w:r>
        <w:rPr>
          <w:rFonts w:ascii="Source Sans Pro" w:hAnsi="Source Sans Pro"/>
          <w:sz w:val="28"/>
          <w:szCs w:val="28"/>
        </w:rPr>
        <w:t>ns</w:t>
      </w:r>
      <w:r w:rsidR="00DF76BF">
        <w:rPr>
          <w:rFonts w:ascii="Source Sans Pro" w:hAnsi="Source Sans Pro"/>
          <w:sz w:val="28"/>
          <w:szCs w:val="28"/>
        </w:rPr>
        <w:t xml:space="preserve"> [Bivens]</w:t>
      </w:r>
      <w:r>
        <w:rPr>
          <w:rFonts w:ascii="Source Sans Pro" w:hAnsi="Source Sans Pro"/>
          <w:sz w:val="28"/>
          <w:szCs w:val="28"/>
        </w:rPr>
        <w:t xml:space="preserve"> and his wife</w:t>
      </w:r>
      <w:r w:rsidR="002F0685">
        <w:rPr>
          <w:rFonts w:ascii="Source Sans Pro" w:hAnsi="Source Sans Pro"/>
          <w:sz w:val="28"/>
          <w:szCs w:val="28"/>
        </w:rPr>
        <w:t>,</w:t>
      </w:r>
      <w:r>
        <w:rPr>
          <w:rFonts w:ascii="Source Sans Pro" w:hAnsi="Source Sans Pro"/>
          <w:sz w:val="28"/>
          <w:szCs w:val="28"/>
        </w:rPr>
        <w:t xml:space="preserve"> Mabel A. Congo Biv</w:t>
      </w:r>
      <w:r w:rsidR="00403EA5">
        <w:rPr>
          <w:rFonts w:ascii="Source Sans Pro" w:hAnsi="Source Sans Pro"/>
          <w:sz w:val="28"/>
          <w:szCs w:val="28"/>
        </w:rPr>
        <w:t>i</w:t>
      </w:r>
      <w:r>
        <w:rPr>
          <w:rFonts w:ascii="Source Sans Pro" w:hAnsi="Source Sans Pro"/>
          <w:sz w:val="28"/>
          <w:szCs w:val="28"/>
        </w:rPr>
        <w:t>ns</w:t>
      </w:r>
      <w:r w:rsidR="002F0685">
        <w:rPr>
          <w:rFonts w:ascii="Source Sans Pro" w:hAnsi="Source Sans Pro"/>
          <w:sz w:val="28"/>
          <w:szCs w:val="28"/>
        </w:rPr>
        <w:t>,</w:t>
      </w:r>
      <w:r>
        <w:rPr>
          <w:rFonts w:ascii="Source Sans Pro" w:hAnsi="Source Sans Pro"/>
          <w:sz w:val="28"/>
          <w:szCs w:val="28"/>
        </w:rPr>
        <w:t xml:space="preserve"> lost their first t</w:t>
      </w:r>
      <w:r w:rsidR="007918E1">
        <w:rPr>
          <w:rFonts w:ascii="Source Sans Pro" w:hAnsi="Source Sans Pro"/>
          <w:sz w:val="28"/>
          <w:szCs w:val="28"/>
        </w:rPr>
        <w:t>hree</w:t>
      </w:r>
      <w:r>
        <w:rPr>
          <w:rFonts w:ascii="Source Sans Pro" w:hAnsi="Source Sans Pro"/>
          <w:sz w:val="28"/>
          <w:szCs w:val="28"/>
        </w:rPr>
        <w:t xml:space="preserve"> children, </w:t>
      </w:r>
      <w:r w:rsidR="007918E1">
        <w:rPr>
          <w:rFonts w:ascii="Source Sans Pro" w:hAnsi="Source Sans Pro"/>
          <w:sz w:val="28"/>
          <w:szCs w:val="28"/>
        </w:rPr>
        <w:t>all</w:t>
      </w:r>
      <w:r>
        <w:rPr>
          <w:rFonts w:ascii="Source Sans Pro" w:hAnsi="Source Sans Pro"/>
          <w:sz w:val="28"/>
          <w:szCs w:val="28"/>
        </w:rPr>
        <w:t xml:space="preserve"> boys.  The first</w:t>
      </w:r>
      <w:r w:rsidR="002F0685">
        <w:rPr>
          <w:rFonts w:ascii="Source Sans Pro" w:hAnsi="Source Sans Pro"/>
          <w:sz w:val="28"/>
          <w:szCs w:val="28"/>
        </w:rPr>
        <w:t>,</w:t>
      </w:r>
      <w:r>
        <w:rPr>
          <w:rFonts w:ascii="Source Sans Pro" w:hAnsi="Source Sans Pro"/>
          <w:sz w:val="28"/>
          <w:szCs w:val="28"/>
        </w:rPr>
        <w:t xml:space="preserve"> Manuel Bivins, </w:t>
      </w:r>
      <w:r w:rsidR="002F0685">
        <w:rPr>
          <w:rFonts w:ascii="Source Sans Pro" w:hAnsi="Source Sans Pro"/>
          <w:sz w:val="28"/>
          <w:szCs w:val="28"/>
        </w:rPr>
        <w:t xml:space="preserve">was </w:t>
      </w:r>
      <w:r>
        <w:rPr>
          <w:rFonts w:ascii="Source Sans Pro" w:hAnsi="Source Sans Pro"/>
          <w:sz w:val="28"/>
          <w:szCs w:val="28"/>
        </w:rPr>
        <w:t>stillborn on November 29, 1915</w:t>
      </w:r>
      <w:r w:rsidR="002F0685">
        <w:rPr>
          <w:rFonts w:ascii="Source Sans Pro" w:hAnsi="Source Sans Pro"/>
          <w:sz w:val="28"/>
          <w:szCs w:val="28"/>
        </w:rPr>
        <w:t>, and buried in the NCCH Cemetery in its role as a Potter’s Field.</w:t>
      </w:r>
      <w:r>
        <w:rPr>
          <w:rFonts w:ascii="Source Sans Pro" w:hAnsi="Source Sans Pro"/>
          <w:sz w:val="28"/>
          <w:szCs w:val="28"/>
        </w:rPr>
        <w:t xml:space="preserve">  The second</w:t>
      </w:r>
      <w:r w:rsidR="002F0685">
        <w:rPr>
          <w:rFonts w:ascii="Source Sans Pro" w:hAnsi="Source Sans Pro"/>
          <w:sz w:val="28"/>
          <w:szCs w:val="28"/>
        </w:rPr>
        <w:t>,</w:t>
      </w:r>
      <w:r>
        <w:rPr>
          <w:rFonts w:ascii="Source Sans Pro" w:hAnsi="Source Sans Pro"/>
          <w:sz w:val="28"/>
          <w:szCs w:val="28"/>
        </w:rPr>
        <w:t xml:space="preserve"> recorded only as Baby Bivins, male, </w:t>
      </w:r>
      <w:proofErr w:type="gramStart"/>
      <w:r w:rsidR="002F0685">
        <w:rPr>
          <w:rFonts w:ascii="Source Sans Pro" w:hAnsi="Source Sans Pro"/>
          <w:sz w:val="28"/>
          <w:szCs w:val="28"/>
        </w:rPr>
        <w:t xml:space="preserve">was </w:t>
      </w:r>
      <w:r>
        <w:rPr>
          <w:rFonts w:ascii="Source Sans Pro" w:hAnsi="Source Sans Pro"/>
          <w:sz w:val="28"/>
          <w:szCs w:val="28"/>
        </w:rPr>
        <w:t>delivered</w:t>
      </w:r>
      <w:proofErr w:type="gramEnd"/>
      <w:r>
        <w:rPr>
          <w:rFonts w:ascii="Source Sans Pro" w:hAnsi="Source Sans Pro"/>
          <w:sz w:val="28"/>
          <w:szCs w:val="28"/>
        </w:rPr>
        <w:t xml:space="preserve"> after 6 months of gestation on June 12, 1916</w:t>
      </w:r>
      <w:r w:rsidR="002F0685">
        <w:rPr>
          <w:rFonts w:ascii="Source Sans Pro" w:hAnsi="Source Sans Pro"/>
          <w:sz w:val="28"/>
          <w:szCs w:val="28"/>
        </w:rPr>
        <w:t>, and was also buried in the NCCH Cemetery</w:t>
      </w:r>
      <w:r>
        <w:rPr>
          <w:rFonts w:ascii="Source Sans Pro" w:hAnsi="Source Sans Pro"/>
          <w:sz w:val="28"/>
          <w:szCs w:val="28"/>
        </w:rPr>
        <w:t xml:space="preserve">.  </w:t>
      </w:r>
      <w:r w:rsidR="007918E1">
        <w:rPr>
          <w:rFonts w:ascii="Source Sans Pro" w:hAnsi="Source Sans Pro"/>
          <w:sz w:val="28"/>
          <w:szCs w:val="28"/>
        </w:rPr>
        <w:t xml:space="preserve">Their third was Charles, who was stillborn/premature and was born and died on February 24, 1917.  He </w:t>
      </w:r>
      <w:proofErr w:type="gramStart"/>
      <w:r w:rsidR="007918E1">
        <w:rPr>
          <w:rFonts w:ascii="Source Sans Pro" w:hAnsi="Source Sans Pro"/>
          <w:sz w:val="28"/>
          <w:szCs w:val="28"/>
        </w:rPr>
        <w:t>was buried</w:t>
      </w:r>
      <w:proofErr w:type="gramEnd"/>
      <w:r w:rsidR="007918E1">
        <w:rPr>
          <w:rFonts w:ascii="Source Sans Pro" w:hAnsi="Source Sans Pro"/>
          <w:sz w:val="28"/>
          <w:szCs w:val="28"/>
        </w:rPr>
        <w:t xml:space="preserve"> in the Mt. Olive Burial Grounds in Wilmington.  </w:t>
      </w:r>
      <w:r w:rsidR="005E1A4E">
        <w:rPr>
          <w:rFonts w:ascii="Source Sans Pro" w:hAnsi="Source Sans Pro"/>
          <w:sz w:val="28"/>
          <w:szCs w:val="28"/>
        </w:rPr>
        <w:t xml:space="preserve">It </w:t>
      </w:r>
      <w:proofErr w:type="gramStart"/>
      <w:r w:rsidR="005E1A4E">
        <w:rPr>
          <w:rFonts w:ascii="Source Sans Pro" w:hAnsi="Source Sans Pro"/>
          <w:sz w:val="28"/>
          <w:szCs w:val="28"/>
        </w:rPr>
        <w:t>wasn’t</w:t>
      </w:r>
      <w:proofErr w:type="gramEnd"/>
      <w:r w:rsidR="005E1A4E">
        <w:rPr>
          <w:rFonts w:ascii="Source Sans Pro" w:hAnsi="Source Sans Pro"/>
          <w:sz w:val="28"/>
          <w:szCs w:val="28"/>
        </w:rPr>
        <w:t xml:space="preserve"> until the births of their daughters, Jeanette, on June 28, 1918, and Marie, on March 30, 1920, that they were able to begin their family. </w:t>
      </w:r>
    </w:p>
    <w:p w14:paraId="163F2031" w14:textId="220C2C54" w:rsidR="00BE46CA" w:rsidRDefault="005E1A4E" w:rsidP="00334F2A">
      <w:pPr>
        <w:spacing w:after="0" w:line="240" w:lineRule="auto"/>
        <w:rPr>
          <w:rFonts w:ascii="Source Sans Pro" w:hAnsi="Source Sans Pro"/>
          <w:sz w:val="28"/>
          <w:szCs w:val="28"/>
        </w:rPr>
      </w:pPr>
      <w:r>
        <w:rPr>
          <w:rFonts w:ascii="Source Sans Pro" w:hAnsi="Source Sans Pro"/>
          <w:sz w:val="28"/>
          <w:szCs w:val="28"/>
        </w:rPr>
        <w:tab/>
        <w:t>Charles was the son of</w:t>
      </w:r>
      <w:r w:rsidR="00027997">
        <w:rPr>
          <w:rFonts w:ascii="Source Sans Pro" w:hAnsi="Source Sans Pro"/>
          <w:sz w:val="28"/>
          <w:szCs w:val="28"/>
        </w:rPr>
        <w:t xml:space="preserve"> Joseph and</w:t>
      </w:r>
      <w:r>
        <w:rPr>
          <w:rFonts w:ascii="Source Sans Pro" w:hAnsi="Source Sans Pro"/>
          <w:sz w:val="28"/>
          <w:szCs w:val="28"/>
        </w:rPr>
        <w:t xml:space="preserve"> </w:t>
      </w:r>
      <w:r w:rsidR="00027997">
        <w:rPr>
          <w:rFonts w:ascii="Source Sans Pro" w:hAnsi="Source Sans Pro"/>
          <w:sz w:val="28"/>
          <w:szCs w:val="28"/>
        </w:rPr>
        <w:t>Debbie Bivens, born on February 7</w:t>
      </w:r>
      <w:r w:rsidR="00027997" w:rsidRPr="00027997">
        <w:rPr>
          <w:rFonts w:ascii="Source Sans Pro" w:hAnsi="Source Sans Pro"/>
          <w:sz w:val="28"/>
          <w:szCs w:val="28"/>
          <w:vertAlign w:val="superscript"/>
        </w:rPr>
        <w:t>th</w:t>
      </w:r>
      <w:r w:rsidR="00027997">
        <w:rPr>
          <w:rFonts w:ascii="Source Sans Pro" w:hAnsi="Source Sans Pro"/>
          <w:sz w:val="28"/>
          <w:szCs w:val="28"/>
        </w:rPr>
        <w:t>, either in 1891, or 1892, or 1895</w:t>
      </w:r>
      <w:r w:rsidR="000A7D32">
        <w:rPr>
          <w:rFonts w:ascii="Source Sans Pro" w:hAnsi="Source Sans Pro"/>
          <w:sz w:val="28"/>
          <w:szCs w:val="28"/>
        </w:rPr>
        <w:t xml:space="preserve"> (depending on the source!)</w:t>
      </w:r>
      <w:r w:rsidR="000B3E93">
        <w:rPr>
          <w:rFonts w:ascii="Source Sans Pro" w:hAnsi="Source Sans Pro"/>
          <w:sz w:val="28"/>
          <w:szCs w:val="28"/>
        </w:rPr>
        <w:t xml:space="preserve"> in Wyoming, Kent County, Delaware</w:t>
      </w:r>
      <w:r w:rsidR="000A7D32">
        <w:rPr>
          <w:rFonts w:ascii="Source Sans Pro" w:hAnsi="Source Sans Pro"/>
          <w:sz w:val="28"/>
          <w:szCs w:val="28"/>
        </w:rPr>
        <w:t xml:space="preserve">.  His father Joseph </w:t>
      </w:r>
      <w:r w:rsidR="006002E8">
        <w:rPr>
          <w:rFonts w:ascii="Source Sans Pro" w:hAnsi="Source Sans Pro"/>
          <w:sz w:val="28"/>
          <w:szCs w:val="28"/>
        </w:rPr>
        <w:t xml:space="preserve">was from Maryland and </w:t>
      </w:r>
      <w:r w:rsidR="000A7D32">
        <w:rPr>
          <w:rFonts w:ascii="Source Sans Pro" w:hAnsi="Source Sans Pro"/>
          <w:sz w:val="28"/>
          <w:szCs w:val="28"/>
        </w:rPr>
        <w:t>was a street and sewer cleaner, according to the 1940 census</w:t>
      </w:r>
      <w:r w:rsidR="006002E8">
        <w:rPr>
          <w:rFonts w:ascii="Source Sans Pro" w:hAnsi="Source Sans Pro"/>
          <w:sz w:val="28"/>
          <w:szCs w:val="28"/>
        </w:rPr>
        <w:t xml:space="preserve"> [indexed as Biunno for surname]</w:t>
      </w:r>
      <w:r w:rsidR="00DF76BF">
        <w:rPr>
          <w:rFonts w:ascii="Source Sans Pro" w:hAnsi="Source Sans Pro"/>
          <w:sz w:val="28"/>
          <w:szCs w:val="28"/>
        </w:rPr>
        <w:t xml:space="preserve">.  </w:t>
      </w:r>
      <w:r w:rsidR="003F5577">
        <w:rPr>
          <w:rFonts w:ascii="Source Sans Pro" w:hAnsi="Source Sans Pro"/>
          <w:sz w:val="28"/>
          <w:szCs w:val="28"/>
        </w:rPr>
        <w:t>In 1940,</w:t>
      </w:r>
      <w:r w:rsidR="000A7D32">
        <w:rPr>
          <w:rFonts w:ascii="Source Sans Pro" w:hAnsi="Source Sans Pro"/>
          <w:sz w:val="28"/>
          <w:szCs w:val="28"/>
        </w:rPr>
        <w:t xml:space="preserve"> the</w:t>
      </w:r>
      <w:r w:rsidR="003F5577">
        <w:rPr>
          <w:rFonts w:ascii="Source Sans Pro" w:hAnsi="Source Sans Pro"/>
          <w:sz w:val="28"/>
          <w:szCs w:val="28"/>
        </w:rPr>
        <w:t>ir</w:t>
      </w:r>
      <w:r w:rsidR="000A7D32">
        <w:rPr>
          <w:rFonts w:ascii="Source Sans Pro" w:hAnsi="Source Sans Pro"/>
          <w:sz w:val="28"/>
          <w:szCs w:val="28"/>
        </w:rPr>
        <w:t xml:space="preserve"> household consisted of Joseph, 75, Debbie, 67, and their son George, 42.</w:t>
      </w:r>
      <w:r w:rsidR="006002E8">
        <w:rPr>
          <w:rFonts w:ascii="Source Sans Pro" w:hAnsi="Source Sans Pro"/>
          <w:sz w:val="28"/>
          <w:szCs w:val="28"/>
        </w:rPr>
        <w:t xml:space="preserve">   Debbie was from Delaware.</w:t>
      </w:r>
      <w:r w:rsidR="000A7D32">
        <w:rPr>
          <w:rFonts w:ascii="Source Sans Pro" w:hAnsi="Source Sans Pro"/>
          <w:sz w:val="28"/>
          <w:szCs w:val="28"/>
        </w:rPr>
        <w:t xml:space="preserve">  Debbie died in 1942 and </w:t>
      </w:r>
      <w:proofErr w:type="gramStart"/>
      <w:r w:rsidR="000A7D32">
        <w:rPr>
          <w:rFonts w:ascii="Source Sans Pro" w:hAnsi="Source Sans Pro"/>
          <w:sz w:val="28"/>
          <w:szCs w:val="28"/>
        </w:rPr>
        <w:t>is buried</w:t>
      </w:r>
      <w:proofErr w:type="gramEnd"/>
      <w:r w:rsidR="000A7D32">
        <w:rPr>
          <w:rFonts w:ascii="Source Sans Pro" w:hAnsi="Source Sans Pro"/>
          <w:sz w:val="28"/>
          <w:szCs w:val="28"/>
        </w:rPr>
        <w:t xml:space="preserve"> in Star Hill AME Cemetery in Kent County.</w:t>
      </w:r>
      <w:r w:rsidR="000B3E93">
        <w:rPr>
          <w:rFonts w:ascii="Source Sans Pro" w:hAnsi="Source Sans Pro"/>
          <w:sz w:val="28"/>
          <w:szCs w:val="28"/>
        </w:rPr>
        <w:t xml:space="preserve">  </w:t>
      </w:r>
    </w:p>
    <w:p w14:paraId="3A1391C1" w14:textId="3539C081" w:rsidR="008E3AB5" w:rsidRDefault="00822496" w:rsidP="00334F2A">
      <w:pPr>
        <w:spacing w:after="0" w:line="240" w:lineRule="auto"/>
        <w:rPr>
          <w:rFonts w:ascii="Source Sans Pro" w:hAnsi="Source Sans Pro"/>
          <w:sz w:val="28"/>
          <w:szCs w:val="28"/>
        </w:rPr>
      </w:pPr>
      <w:r>
        <w:rPr>
          <w:rFonts w:ascii="Source Sans Pro" w:hAnsi="Source Sans Pro"/>
          <w:sz w:val="28"/>
          <w:szCs w:val="28"/>
        </w:rPr>
        <w:tab/>
      </w:r>
      <w:r w:rsidR="005B45C2">
        <w:rPr>
          <w:rFonts w:ascii="Source Sans Pro" w:hAnsi="Source Sans Pro"/>
          <w:sz w:val="28"/>
          <w:szCs w:val="28"/>
        </w:rPr>
        <w:t xml:space="preserve">According to her Pennsylvania Certificate of Death, with information provided by Charles Bivins, </w:t>
      </w:r>
      <w:r>
        <w:rPr>
          <w:rFonts w:ascii="Source Sans Pro" w:hAnsi="Source Sans Pro"/>
          <w:sz w:val="28"/>
          <w:szCs w:val="28"/>
        </w:rPr>
        <w:t>Mabel A. Congo Biv</w:t>
      </w:r>
      <w:r w:rsidR="00895B36">
        <w:rPr>
          <w:rFonts w:ascii="Source Sans Pro" w:hAnsi="Source Sans Pro"/>
          <w:sz w:val="28"/>
          <w:szCs w:val="28"/>
        </w:rPr>
        <w:t>i</w:t>
      </w:r>
      <w:r>
        <w:rPr>
          <w:rFonts w:ascii="Source Sans Pro" w:hAnsi="Source Sans Pro"/>
          <w:sz w:val="28"/>
          <w:szCs w:val="28"/>
        </w:rPr>
        <w:t xml:space="preserve">ns was the daughter of </w:t>
      </w:r>
      <w:r w:rsidR="00DF76BF">
        <w:rPr>
          <w:rFonts w:ascii="Source Sans Pro" w:hAnsi="Source Sans Pro"/>
          <w:sz w:val="28"/>
          <w:szCs w:val="28"/>
        </w:rPr>
        <w:t>Henrietta Congo of Delaware and William Hicks of Maryland.  Mabel</w:t>
      </w:r>
      <w:r>
        <w:rPr>
          <w:rFonts w:ascii="Source Sans Pro" w:hAnsi="Source Sans Pro"/>
          <w:sz w:val="28"/>
          <w:szCs w:val="28"/>
        </w:rPr>
        <w:t xml:space="preserve"> was born </w:t>
      </w:r>
      <w:r w:rsidR="00DF76BF">
        <w:rPr>
          <w:rFonts w:ascii="Source Sans Pro" w:hAnsi="Source Sans Pro"/>
          <w:sz w:val="28"/>
          <w:szCs w:val="28"/>
        </w:rPr>
        <w:t>on February 2, 1898</w:t>
      </w:r>
      <w:r w:rsidR="00D46442">
        <w:rPr>
          <w:rFonts w:ascii="Source Sans Pro" w:hAnsi="Source Sans Pro"/>
          <w:sz w:val="28"/>
          <w:szCs w:val="28"/>
        </w:rPr>
        <w:t>,</w:t>
      </w:r>
      <w:r>
        <w:rPr>
          <w:rFonts w:ascii="Source Sans Pro" w:hAnsi="Source Sans Pro"/>
          <w:sz w:val="28"/>
          <w:szCs w:val="28"/>
        </w:rPr>
        <w:t xml:space="preserve"> in Delaware.</w:t>
      </w:r>
      <w:r w:rsidR="00766CD0">
        <w:rPr>
          <w:rFonts w:ascii="Source Sans Pro" w:hAnsi="Source Sans Pro"/>
          <w:sz w:val="28"/>
          <w:szCs w:val="28"/>
        </w:rPr>
        <w:t xml:space="preserve">  </w:t>
      </w:r>
      <w:r w:rsidR="00895B36">
        <w:rPr>
          <w:rFonts w:ascii="Source Sans Pro" w:hAnsi="Source Sans Pro"/>
          <w:sz w:val="28"/>
          <w:szCs w:val="28"/>
        </w:rPr>
        <w:t xml:space="preserve">Note: </w:t>
      </w:r>
      <w:r w:rsidR="00766CD0">
        <w:rPr>
          <w:rFonts w:ascii="Source Sans Pro" w:hAnsi="Source Sans Pro"/>
          <w:sz w:val="28"/>
          <w:szCs w:val="28"/>
        </w:rPr>
        <w:t xml:space="preserve">There is </w:t>
      </w:r>
      <w:proofErr w:type="gramStart"/>
      <w:r w:rsidR="008E3AB5">
        <w:rPr>
          <w:rFonts w:ascii="Source Sans Pro" w:hAnsi="Source Sans Pro"/>
          <w:sz w:val="28"/>
          <w:szCs w:val="28"/>
        </w:rPr>
        <w:t>much</w:t>
      </w:r>
      <w:proofErr w:type="gramEnd"/>
      <w:r w:rsidR="008E3AB5">
        <w:rPr>
          <w:rFonts w:ascii="Source Sans Pro" w:hAnsi="Source Sans Pro"/>
          <w:sz w:val="28"/>
          <w:szCs w:val="28"/>
        </w:rPr>
        <w:t xml:space="preserve"> </w:t>
      </w:r>
      <w:r w:rsidR="00766CD0">
        <w:rPr>
          <w:rFonts w:ascii="Source Sans Pro" w:hAnsi="Source Sans Pro"/>
          <w:sz w:val="28"/>
          <w:szCs w:val="28"/>
        </w:rPr>
        <w:t xml:space="preserve">confusion in the online </w:t>
      </w:r>
      <w:r w:rsidR="008E3AB5">
        <w:rPr>
          <w:rFonts w:ascii="Source Sans Pro" w:hAnsi="Source Sans Pro"/>
          <w:sz w:val="28"/>
          <w:szCs w:val="28"/>
        </w:rPr>
        <w:t>records.</w:t>
      </w:r>
      <w:r w:rsidR="005B45C2">
        <w:rPr>
          <w:rFonts w:ascii="Source Sans Pro" w:hAnsi="Source Sans Pro"/>
          <w:sz w:val="28"/>
          <w:szCs w:val="28"/>
        </w:rPr>
        <w:t xml:space="preserve">  There was a Mabel Congo born in 1880, daughter of Edward and Tempy Thompson Congo, the younger sister of Henrietta Congo, born in 1876.  I think the 1910 census that lists Mabel Congo, age 13, as being the daughter of Edward and Tempy is incorrect, and that actually she is their granddaughter through their daughter Henrietta, named after her aunt Mabel.  </w:t>
      </w:r>
      <w:r w:rsidR="00992F42">
        <w:rPr>
          <w:rFonts w:ascii="Source Sans Pro" w:hAnsi="Source Sans Pro"/>
          <w:sz w:val="28"/>
          <w:szCs w:val="28"/>
        </w:rPr>
        <w:t xml:space="preserve">Edward Congo worked excavating outhouses, and his wife Tempy had a retail shop.  </w:t>
      </w:r>
    </w:p>
    <w:p w14:paraId="11487579" w14:textId="55F33190" w:rsidR="00822496" w:rsidRDefault="008E3AB5" w:rsidP="008E3AB5">
      <w:pPr>
        <w:spacing w:after="0" w:line="240" w:lineRule="auto"/>
        <w:ind w:firstLine="720"/>
        <w:rPr>
          <w:rFonts w:ascii="Source Sans Pro" w:hAnsi="Source Sans Pro"/>
          <w:sz w:val="28"/>
          <w:szCs w:val="28"/>
        </w:rPr>
      </w:pPr>
      <w:r>
        <w:rPr>
          <w:rFonts w:ascii="Source Sans Pro" w:hAnsi="Source Sans Pro"/>
          <w:sz w:val="28"/>
          <w:szCs w:val="28"/>
        </w:rPr>
        <w:t>Online records for Methodist minister William Henry</w:t>
      </w:r>
      <w:r w:rsidR="00895B36">
        <w:rPr>
          <w:rFonts w:ascii="Source Sans Pro" w:hAnsi="Source Sans Pro"/>
          <w:sz w:val="28"/>
          <w:szCs w:val="28"/>
        </w:rPr>
        <w:t xml:space="preserve"> </w:t>
      </w:r>
      <w:r>
        <w:rPr>
          <w:rFonts w:ascii="Source Sans Pro" w:hAnsi="Source Sans Pro"/>
          <w:sz w:val="28"/>
          <w:szCs w:val="28"/>
        </w:rPr>
        <w:t xml:space="preserve">Hicks and his wife, Henrietta Congo, show that they lived in </w:t>
      </w:r>
      <w:r w:rsidR="00992F42">
        <w:rPr>
          <w:rFonts w:ascii="Source Sans Pro" w:hAnsi="Source Sans Pro"/>
          <w:sz w:val="28"/>
          <w:szCs w:val="28"/>
        </w:rPr>
        <w:t xml:space="preserve">Pennsylvania and </w:t>
      </w:r>
      <w:r>
        <w:rPr>
          <w:rFonts w:ascii="Source Sans Pro" w:hAnsi="Source Sans Pro"/>
          <w:sz w:val="28"/>
          <w:szCs w:val="28"/>
        </w:rPr>
        <w:t>New Jersey, but do not document a daughter named Mabel.  They did have daughters named Lola, Emma, Irene, and Grace.</w:t>
      </w:r>
      <w:r w:rsidR="005B45C2">
        <w:rPr>
          <w:rFonts w:ascii="Source Sans Pro" w:hAnsi="Source Sans Pro"/>
          <w:sz w:val="28"/>
          <w:szCs w:val="28"/>
        </w:rPr>
        <w:t xml:space="preserve">  One issue with being certain that Mabel was also their child is that Lola </w:t>
      </w:r>
      <w:proofErr w:type="gramStart"/>
      <w:r w:rsidR="003F5577">
        <w:rPr>
          <w:rFonts w:ascii="Source Sans Pro" w:hAnsi="Source Sans Pro"/>
          <w:sz w:val="28"/>
          <w:szCs w:val="28"/>
        </w:rPr>
        <w:t xml:space="preserve">supposedly </w:t>
      </w:r>
      <w:r w:rsidR="005B45C2">
        <w:rPr>
          <w:rFonts w:ascii="Source Sans Pro" w:hAnsi="Source Sans Pro"/>
          <w:sz w:val="28"/>
          <w:szCs w:val="28"/>
        </w:rPr>
        <w:t>was</w:t>
      </w:r>
      <w:proofErr w:type="gramEnd"/>
      <w:r w:rsidR="005B45C2">
        <w:rPr>
          <w:rFonts w:ascii="Source Sans Pro" w:hAnsi="Source Sans Pro"/>
          <w:sz w:val="28"/>
          <w:szCs w:val="28"/>
        </w:rPr>
        <w:t xml:space="preserve"> also born in 1898, only 7 months after Mabel, and the 190</w:t>
      </w:r>
      <w:r w:rsidR="00992F42">
        <w:rPr>
          <w:rFonts w:ascii="Source Sans Pro" w:hAnsi="Source Sans Pro"/>
          <w:sz w:val="28"/>
          <w:szCs w:val="28"/>
        </w:rPr>
        <w:t>0 census listing Lola and Emma report only 2 children (Emma died before Irene was born in 1907).  So it may be that we will never be able to confidently document who Mabel Congo Bivins’ parents were.</w:t>
      </w:r>
    </w:p>
    <w:p w14:paraId="1055EFF8" w14:textId="23217DCC" w:rsidR="009A3726" w:rsidRDefault="009A3726" w:rsidP="00334F2A">
      <w:pPr>
        <w:spacing w:after="0" w:line="240" w:lineRule="auto"/>
        <w:rPr>
          <w:rFonts w:ascii="Source Sans Pro" w:hAnsi="Source Sans Pro"/>
          <w:sz w:val="28"/>
          <w:szCs w:val="28"/>
        </w:rPr>
      </w:pPr>
      <w:r>
        <w:rPr>
          <w:rFonts w:ascii="Source Sans Pro" w:hAnsi="Source Sans Pro"/>
          <w:sz w:val="28"/>
          <w:szCs w:val="28"/>
        </w:rPr>
        <w:lastRenderedPageBreak/>
        <w:tab/>
      </w:r>
      <w:r w:rsidR="004069AF">
        <w:rPr>
          <w:rFonts w:ascii="Source Sans Pro" w:hAnsi="Source Sans Pro"/>
          <w:sz w:val="28"/>
          <w:szCs w:val="28"/>
        </w:rPr>
        <w:t xml:space="preserve">At any rate, </w:t>
      </w:r>
      <w:r>
        <w:rPr>
          <w:rFonts w:ascii="Source Sans Pro" w:hAnsi="Source Sans Pro"/>
          <w:sz w:val="28"/>
          <w:szCs w:val="28"/>
        </w:rPr>
        <w:t xml:space="preserve">Charles Bivens and Mabel Congo were married on </w:t>
      </w:r>
      <w:r w:rsidR="003017C0">
        <w:rPr>
          <w:rFonts w:ascii="Source Sans Pro" w:hAnsi="Source Sans Pro"/>
          <w:sz w:val="28"/>
          <w:szCs w:val="28"/>
        </w:rPr>
        <w:t xml:space="preserve">October 27, 1915, </w:t>
      </w:r>
      <w:r w:rsidR="00776A0E">
        <w:rPr>
          <w:rFonts w:ascii="Source Sans Pro" w:hAnsi="Source Sans Pro"/>
          <w:sz w:val="28"/>
          <w:szCs w:val="28"/>
        </w:rPr>
        <w:t xml:space="preserve">when he was </w:t>
      </w:r>
      <w:proofErr w:type="gramStart"/>
      <w:r w:rsidR="00776A0E">
        <w:rPr>
          <w:rFonts w:ascii="Source Sans Pro" w:hAnsi="Source Sans Pro"/>
          <w:sz w:val="28"/>
          <w:szCs w:val="28"/>
        </w:rPr>
        <w:t>23</w:t>
      </w:r>
      <w:proofErr w:type="gramEnd"/>
      <w:r w:rsidR="00776A0E">
        <w:rPr>
          <w:rFonts w:ascii="Source Sans Pro" w:hAnsi="Source Sans Pro"/>
          <w:sz w:val="28"/>
          <w:szCs w:val="28"/>
        </w:rPr>
        <w:t xml:space="preserve"> and she was 19 (and pregnant).  </w:t>
      </w:r>
      <w:r w:rsidR="00D46442">
        <w:rPr>
          <w:rFonts w:ascii="Source Sans Pro" w:hAnsi="Source Sans Pro"/>
          <w:sz w:val="28"/>
          <w:szCs w:val="28"/>
        </w:rPr>
        <w:t xml:space="preserve"> They were married by Reverend J.W. Jewett, a prominent local clergyman active in the Methodist Church (Colored) of Delaware.  Their first child was Manuel</w:t>
      </w:r>
      <w:r w:rsidR="00914661">
        <w:rPr>
          <w:rFonts w:ascii="Source Sans Pro" w:hAnsi="Source Sans Pro"/>
          <w:sz w:val="28"/>
          <w:szCs w:val="28"/>
        </w:rPr>
        <w:t xml:space="preserve">, who was stillborn on November 29, 1915, just a month after Charles and Mabel were married.  He </w:t>
      </w:r>
      <w:proofErr w:type="gramStart"/>
      <w:r w:rsidR="00914661">
        <w:rPr>
          <w:rFonts w:ascii="Source Sans Pro" w:hAnsi="Source Sans Pro"/>
          <w:sz w:val="28"/>
          <w:szCs w:val="28"/>
        </w:rPr>
        <w:t>was buried</w:t>
      </w:r>
      <w:proofErr w:type="gramEnd"/>
      <w:r w:rsidR="00914661">
        <w:rPr>
          <w:rFonts w:ascii="Source Sans Pro" w:hAnsi="Source Sans Pro"/>
          <w:sz w:val="28"/>
          <w:szCs w:val="28"/>
        </w:rPr>
        <w:t xml:space="preserve"> in the New Castle County Hospital Cemetery.  Although the cemetery served as the county’s Potter’s Field at the time, it was common for anyone who had a stillborn baby to send the body there for burial, rather than have a full-fledged funeral at a church </w:t>
      </w:r>
      <w:r w:rsidR="003F5577">
        <w:rPr>
          <w:rFonts w:ascii="Source Sans Pro" w:hAnsi="Source Sans Pro"/>
          <w:sz w:val="28"/>
          <w:szCs w:val="28"/>
        </w:rPr>
        <w:t xml:space="preserve">or private </w:t>
      </w:r>
      <w:r w:rsidR="00914661">
        <w:rPr>
          <w:rFonts w:ascii="Source Sans Pro" w:hAnsi="Source Sans Pro"/>
          <w:sz w:val="28"/>
          <w:szCs w:val="28"/>
        </w:rPr>
        <w:t xml:space="preserve">cemetery, even if they could afford it.  Just 7 months later, on June 12, 1916, Mabel gave birth after only 6 months of pregnancy to another stillborn </w:t>
      </w:r>
      <w:r w:rsidR="003F5577">
        <w:rPr>
          <w:rFonts w:ascii="Source Sans Pro" w:hAnsi="Source Sans Pro"/>
          <w:sz w:val="28"/>
          <w:szCs w:val="28"/>
        </w:rPr>
        <w:t xml:space="preserve">male </w:t>
      </w:r>
      <w:r w:rsidR="00914661">
        <w:rPr>
          <w:rFonts w:ascii="Source Sans Pro" w:hAnsi="Source Sans Pro"/>
          <w:sz w:val="28"/>
          <w:szCs w:val="28"/>
        </w:rPr>
        <w:t xml:space="preserve">child, who remained unnamed, and whose body </w:t>
      </w:r>
      <w:proofErr w:type="gramStart"/>
      <w:r w:rsidR="00914661">
        <w:rPr>
          <w:rFonts w:ascii="Source Sans Pro" w:hAnsi="Source Sans Pro"/>
          <w:sz w:val="28"/>
          <w:szCs w:val="28"/>
        </w:rPr>
        <w:t>was also sent</w:t>
      </w:r>
      <w:proofErr w:type="gramEnd"/>
      <w:r w:rsidR="00914661">
        <w:rPr>
          <w:rFonts w:ascii="Source Sans Pro" w:hAnsi="Source Sans Pro"/>
          <w:sz w:val="28"/>
          <w:szCs w:val="28"/>
        </w:rPr>
        <w:t xml:space="preserve"> to the NCCH Cemetery for burial.</w:t>
      </w:r>
      <w:r w:rsidR="00CB6ACC">
        <w:rPr>
          <w:rFonts w:ascii="Source Sans Pro" w:hAnsi="Source Sans Pro"/>
          <w:sz w:val="28"/>
          <w:szCs w:val="28"/>
        </w:rPr>
        <w:t xml:space="preserve">  On February 24, 1917, Mabel again gave birth to a premature/stillborn son, who </w:t>
      </w:r>
      <w:proofErr w:type="gramStart"/>
      <w:r w:rsidR="00CB6ACC">
        <w:rPr>
          <w:rFonts w:ascii="Source Sans Pro" w:hAnsi="Source Sans Pro"/>
          <w:sz w:val="28"/>
          <w:szCs w:val="28"/>
        </w:rPr>
        <w:t>was named</w:t>
      </w:r>
      <w:proofErr w:type="gramEnd"/>
      <w:r w:rsidR="00CB6ACC">
        <w:rPr>
          <w:rFonts w:ascii="Source Sans Pro" w:hAnsi="Source Sans Pro"/>
          <w:sz w:val="28"/>
          <w:szCs w:val="28"/>
        </w:rPr>
        <w:t xml:space="preserve"> Charles, and was buried in the Mt. Olive Burial Ground in Wilmington.</w:t>
      </w:r>
      <w:r w:rsidR="004069AF">
        <w:rPr>
          <w:rFonts w:ascii="Source Sans Pro" w:hAnsi="Source Sans Pro"/>
          <w:sz w:val="28"/>
          <w:szCs w:val="28"/>
        </w:rPr>
        <w:t xml:space="preserve">  Note that Charles’ birth certificate lists Mabel Congo as his mother, while his death certificate (from the same day), lists his mother as Mabel Simon.  Another mistake, one presumes.</w:t>
      </w:r>
    </w:p>
    <w:p w14:paraId="4184601D" w14:textId="185864D5" w:rsidR="00914661" w:rsidRDefault="00914661" w:rsidP="00334F2A">
      <w:pPr>
        <w:spacing w:after="0" w:line="240" w:lineRule="auto"/>
        <w:rPr>
          <w:rFonts w:ascii="Source Sans Pro" w:hAnsi="Source Sans Pro"/>
          <w:sz w:val="28"/>
          <w:szCs w:val="28"/>
        </w:rPr>
      </w:pPr>
      <w:r>
        <w:rPr>
          <w:rFonts w:ascii="Source Sans Pro" w:hAnsi="Source Sans Pro"/>
          <w:sz w:val="28"/>
          <w:szCs w:val="28"/>
        </w:rPr>
        <w:tab/>
        <w:t xml:space="preserve">Finally, on June 28, 1918, Mabel gave birth again, this time to a daughter, who survived.  She </w:t>
      </w:r>
      <w:proofErr w:type="gramStart"/>
      <w:r>
        <w:rPr>
          <w:rFonts w:ascii="Source Sans Pro" w:hAnsi="Source Sans Pro"/>
          <w:sz w:val="28"/>
          <w:szCs w:val="28"/>
        </w:rPr>
        <w:t>was named</w:t>
      </w:r>
      <w:proofErr w:type="gramEnd"/>
      <w:r>
        <w:rPr>
          <w:rFonts w:ascii="Source Sans Pro" w:hAnsi="Source Sans Pro"/>
          <w:sz w:val="28"/>
          <w:szCs w:val="28"/>
        </w:rPr>
        <w:t xml:space="preserve"> Jeanette.  Jeanette grew up, and had two daughters of her own</w:t>
      </w:r>
      <w:r w:rsidR="005923CD">
        <w:rPr>
          <w:rFonts w:ascii="Source Sans Pro" w:hAnsi="Source Sans Pro"/>
          <w:sz w:val="28"/>
          <w:szCs w:val="28"/>
        </w:rPr>
        <w:t xml:space="preserve"> (Shirley and Charlotte Elizabeth),</w:t>
      </w:r>
      <w:r>
        <w:rPr>
          <w:rFonts w:ascii="Source Sans Pro" w:hAnsi="Source Sans Pro"/>
          <w:sz w:val="28"/>
          <w:szCs w:val="28"/>
        </w:rPr>
        <w:t xml:space="preserve"> </w:t>
      </w:r>
      <w:r w:rsidR="005923CD">
        <w:rPr>
          <w:rFonts w:ascii="Source Sans Pro" w:hAnsi="Source Sans Pro"/>
          <w:sz w:val="28"/>
          <w:szCs w:val="28"/>
        </w:rPr>
        <w:t xml:space="preserve">living until 1968.  </w:t>
      </w:r>
      <w:r w:rsidR="00403EA5">
        <w:rPr>
          <w:rFonts w:ascii="Source Sans Pro" w:hAnsi="Source Sans Pro"/>
          <w:sz w:val="28"/>
          <w:szCs w:val="28"/>
        </w:rPr>
        <w:t>Charles and Mabel’s</w:t>
      </w:r>
      <w:r w:rsidR="005923CD">
        <w:rPr>
          <w:rFonts w:ascii="Source Sans Pro" w:hAnsi="Source Sans Pro"/>
          <w:sz w:val="28"/>
          <w:szCs w:val="28"/>
        </w:rPr>
        <w:t xml:space="preserve"> second daughter Marie was born on March 30, 1920, and also survived.  Marie grew up, married William Queen, and had four children, </w:t>
      </w:r>
      <w:proofErr w:type="gramStart"/>
      <w:r w:rsidR="005923CD">
        <w:rPr>
          <w:rFonts w:ascii="Source Sans Pro" w:hAnsi="Source Sans Pro"/>
          <w:sz w:val="28"/>
          <w:szCs w:val="28"/>
        </w:rPr>
        <w:t>3</w:t>
      </w:r>
      <w:proofErr w:type="gramEnd"/>
      <w:r w:rsidR="005923CD">
        <w:rPr>
          <w:rFonts w:ascii="Source Sans Pro" w:hAnsi="Source Sans Pro"/>
          <w:sz w:val="28"/>
          <w:szCs w:val="28"/>
        </w:rPr>
        <w:t xml:space="preserve"> sons and a daughter.  When she died in 1996, she was survived by her </w:t>
      </w:r>
      <w:proofErr w:type="gramStart"/>
      <w:r w:rsidR="005923CD">
        <w:rPr>
          <w:rFonts w:ascii="Source Sans Pro" w:hAnsi="Source Sans Pro"/>
          <w:sz w:val="28"/>
          <w:szCs w:val="28"/>
        </w:rPr>
        <w:t>4</w:t>
      </w:r>
      <w:proofErr w:type="gramEnd"/>
      <w:r w:rsidR="005923CD">
        <w:rPr>
          <w:rFonts w:ascii="Source Sans Pro" w:hAnsi="Source Sans Pro"/>
          <w:sz w:val="28"/>
          <w:szCs w:val="28"/>
        </w:rPr>
        <w:t xml:space="preserve"> children and 12 grandchildren.  </w:t>
      </w:r>
    </w:p>
    <w:p w14:paraId="0F683E02" w14:textId="14FE7BFC" w:rsidR="00303832" w:rsidRDefault="005923CD" w:rsidP="00334F2A">
      <w:pPr>
        <w:spacing w:after="0" w:line="240" w:lineRule="auto"/>
        <w:rPr>
          <w:rFonts w:ascii="Source Sans Pro" w:hAnsi="Source Sans Pro"/>
          <w:sz w:val="28"/>
          <w:szCs w:val="28"/>
        </w:rPr>
      </w:pPr>
      <w:r>
        <w:rPr>
          <w:rFonts w:ascii="Source Sans Pro" w:hAnsi="Source Sans Pro"/>
          <w:sz w:val="28"/>
          <w:szCs w:val="28"/>
        </w:rPr>
        <w:tab/>
        <w:t>There is little record of the lives of Charles and Mabel Bivens.  We know that Charles worked all his life as a truck driver for the Diamond</w:t>
      </w:r>
      <w:r w:rsidR="00C44E56">
        <w:rPr>
          <w:rFonts w:ascii="Source Sans Pro" w:hAnsi="Source Sans Pro"/>
          <w:sz w:val="28"/>
          <w:szCs w:val="28"/>
        </w:rPr>
        <w:t xml:space="preserve"> Ice &amp; Coal Company of Wilmington.  He made the newspapers only </w:t>
      </w:r>
      <w:proofErr w:type="gramStart"/>
      <w:r w:rsidR="00C44E56">
        <w:rPr>
          <w:rFonts w:ascii="Source Sans Pro" w:hAnsi="Source Sans Pro"/>
          <w:sz w:val="28"/>
          <w:szCs w:val="28"/>
        </w:rPr>
        <w:t>a few</w:t>
      </w:r>
      <w:proofErr w:type="gramEnd"/>
      <w:r w:rsidR="00311A42">
        <w:rPr>
          <w:rFonts w:ascii="Source Sans Pro" w:hAnsi="Source Sans Pro"/>
          <w:sz w:val="28"/>
          <w:szCs w:val="28"/>
        </w:rPr>
        <w:t xml:space="preserve"> times</w:t>
      </w:r>
      <w:r w:rsidR="00C44E56">
        <w:rPr>
          <w:rFonts w:ascii="Source Sans Pro" w:hAnsi="Source Sans Pro"/>
          <w:sz w:val="28"/>
          <w:szCs w:val="28"/>
        </w:rPr>
        <w:t>, once when a fire broke out at his house at 726 East 11</w:t>
      </w:r>
      <w:r w:rsidR="00C44E56" w:rsidRPr="00C44E56">
        <w:rPr>
          <w:rFonts w:ascii="Source Sans Pro" w:hAnsi="Source Sans Pro"/>
          <w:sz w:val="28"/>
          <w:szCs w:val="28"/>
          <w:vertAlign w:val="superscript"/>
        </w:rPr>
        <w:t>th</w:t>
      </w:r>
      <w:r w:rsidR="00C44E56">
        <w:rPr>
          <w:rFonts w:ascii="Source Sans Pro" w:hAnsi="Source Sans Pro"/>
          <w:sz w:val="28"/>
          <w:szCs w:val="28"/>
        </w:rPr>
        <w:t xml:space="preserve"> St.</w:t>
      </w:r>
      <w:r w:rsidR="00311A42">
        <w:rPr>
          <w:rFonts w:ascii="Source Sans Pro" w:hAnsi="Source Sans Pro"/>
          <w:sz w:val="28"/>
          <w:szCs w:val="28"/>
        </w:rPr>
        <w:t xml:space="preserve"> in December of 1934.  Then in J</w:t>
      </w:r>
      <w:r w:rsidR="00A078F8">
        <w:rPr>
          <w:rFonts w:ascii="Source Sans Pro" w:hAnsi="Source Sans Pro"/>
          <w:sz w:val="28"/>
          <w:szCs w:val="28"/>
        </w:rPr>
        <w:t>anuary of 1943</w:t>
      </w:r>
      <w:r w:rsidR="00311A42">
        <w:rPr>
          <w:rFonts w:ascii="Source Sans Pro" w:hAnsi="Source Sans Pro"/>
          <w:sz w:val="28"/>
          <w:szCs w:val="28"/>
        </w:rPr>
        <w:t>,  h</w:t>
      </w:r>
      <w:r w:rsidR="00A078F8">
        <w:rPr>
          <w:rFonts w:ascii="Source Sans Pro" w:hAnsi="Source Sans Pro"/>
          <w:sz w:val="28"/>
          <w:szCs w:val="28"/>
        </w:rPr>
        <w:t>e was driving his work truck when</w:t>
      </w:r>
      <w:r w:rsidR="00C44E56">
        <w:rPr>
          <w:rFonts w:ascii="Source Sans Pro" w:hAnsi="Source Sans Pro"/>
          <w:sz w:val="28"/>
          <w:szCs w:val="28"/>
        </w:rPr>
        <w:t xml:space="preserve"> he accidentally hit and killed </w:t>
      </w:r>
      <w:r w:rsidR="00A078F8">
        <w:rPr>
          <w:rFonts w:ascii="Source Sans Pro" w:hAnsi="Source Sans Pro"/>
          <w:sz w:val="28"/>
          <w:szCs w:val="28"/>
        </w:rPr>
        <w:t>William Richard Kiddoo as he stepped off the curb at the corner of Orange and 11</w:t>
      </w:r>
      <w:r w:rsidR="00A078F8" w:rsidRPr="00A078F8">
        <w:rPr>
          <w:rFonts w:ascii="Source Sans Pro" w:hAnsi="Source Sans Pro"/>
          <w:sz w:val="28"/>
          <w:szCs w:val="28"/>
          <w:vertAlign w:val="superscript"/>
        </w:rPr>
        <w:t>th</w:t>
      </w:r>
      <w:r w:rsidR="00A078F8">
        <w:rPr>
          <w:rFonts w:ascii="Source Sans Pro" w:hAnsi="Source Sans Pro"/>
          <w:sz w:val="28"/>
          <w:szCs w:val="28"/>
        </w:rPr>
        <w:t xml:space="preserve"> Streets.  Mr. Kiddoo was a prominent white man, head of the Accounting and Business Administration Department at Goldey College.  Charles </w:t>
      </w:r>
      <w:proofErr w:type="gramStart"/>
      <w:r w:rsidR="00A078F8">
        <w:rPr>
          <w:rFonts w:ascii="Source Sans Pro" w:hAnsi="Source Sans Pro"/>
          <w:sz w:val="28"/>
          <w:szCs w:val="28"/>
        </w:rPr>
        <w:t>was originally charged</w:t>
      </w:r>
      <w:proofErr w:type="gramEnd"/>
      <w:r w:rsidR="00A078F8">
        <w:rPr>
          <w:rFonts w:ascii="Source Sans Pro" w:hAnsi="Source Sans Pro"/>
          <w:sz w:val="28"/>
          <w:szCs w:val="28"/>
        </w:rPr>
        <w:t xml:space="preserve"> with manslaughter</w:t>
      </w:r>
      <w:r w:rsidR="00303832">
        <w:rPr>
          <w:rFonts w:ascii="Source Sans Pro" w:hAnsi="Source Sans Pro"/>
          <w:sz w:val="28"/>
          <w:szCs w:val="28"/>
        </w:rPr>
        <w:t xml:space="preserve">, but the charge was “retired” just a few weeks later, meaning that it would not be pursued as long as the defendant met the requirements of a deal with the prosecutors for a specified time.  There </w:t>
      </w:r>
      <w:r w:rsidR="00303832">
        <w:rPr>
          <w:rFonts w:ascii="Source Sans Pro" w:hAnsi="Source Sans Pro"/>
          <w:sz w:val="28"/>
          <w:szCs w:val="28"/>
        </w:rPr>
        <w:lastRenderedPageBreak/>
        <w:t>is no mention of the case after January 1943.</w:t>
      </w:r>
      <w:r w:rsidR="00EF1478">
        <w:rPr>
          <w:rFonts w:ascii="Source Sans Pro" w:hAnsi="Source Sans Pro"/>
          <w:sz w:val="28"/>
          <w:szCs w:val="28"/>
        </w:rPr>
        <w:t xml:space="preserve">  Charles has a World War II military registration card, which, for unknown reasons, lists him as being white.</w:t>
      </w:r>
    </w:p>
    <w:p w14:paraId="7C45C7E5" w14:textId="5B11F2AF" w:rsidR="00914661" w:rsidRDefault="00303832" w:rsidP="00334F2A">
      <w:pPr>
        <w:spacing w:after="0" w:line="240" w:lineRule="auto"/>
        <w:rPr>
          <w:rFonts w:ascii="Source Sans Pro" w:hAnsi="Source Sans Pro"/>
          <w:sz w:val="28"/>
          <w:szCs w:val="28"/>
        </w:rPr>
      </w:pPr>
      <w:r>
        <w:rPr>
          <w:rFonts w:ascii="Source Sans Pro" w:hAnsi="Source Sans Pro"/>
          <w:sz w:val="28"/>
          <w:szCs w:val="28"/>
        </w:rPr>
        <w:tab/>
        <w:t>On October 10, 1943, Mabel died suddenly</w:t>
      </w:r>
      <w:r w:rsidR="002A3C60">
        <w:rPr>
          <w:rFonts w:ascii="Source Sans Pro" w:hAnsi="Source Sans Pro"/>
          <w:sz w:val="28"/>
          <w:szCs w:val="28"/>
        </w:rPr>
        <w:t xml:space="preserve"> at the age of </w:t>
      </w:r>
      <w:proofErr w:type="gramStart"/>
      <w:r w:rsidR="002A3C60">
        <w:rPr>
          <w:rFonts w:ascii="Source Sans Pro" w:hAnsi="Source Sans Pro"/>
          <w:sz w:val="28"/>
          <w:szCs w:val="28"/>
        </w:rPr>
        <w:t>45</w:t>
      </w:r>
      <w:proofErr w:type="gramEnd"/>
      <w:r>
        <w:rPr>
          <w:rFonts w:ascii="Source Sans Pro" w:hAnsi="Source Sans Pro"/>
          <w:sz w:val="28"/>
          <w:szCs w:val="28"/>
        </w:rPr>
        <w:t xml:space="preserve"> while in Chester, Pennsylvania.</w:t>
      </w:r>
      <w:r w:rsidR="00403EA5">
        <w:rPr>
          <w:rFonts w:ascii="Source Sans Pro" w:hAnsi="Source Sans Pro"/>
          <w:sz w:val="28"/>
          <w:szCs w:val="28"/>
        </w:rPr>
        <w:t xml:space="preserve">  Her COD says only that there was an “inquest pending” as to the cause of death, but I was not able to find out any more information about the circumstances of her death.</w:t>
      </w:r>
      <w:r>
        <w:rPr>
          <w:rFonts w:ascii="Source Sans Pro" w:hAnsi="Source Sans Pro"/>
          <w:sz w:val="28"/>
          <w:szCs w:val="28"/>
        </w:rPr>
        <w:t xml:space="preserve">  She </w:t>
      </w:r>
      <w:proofErr w:type="gramStart"/>
      <w:r>
        <w:rPr>
          <w:rFonts w:ascii="Source Sans Pro" w:hAnsi="Source Sans Pro"/>
          <w:sz w:val="28"/>
          <w:szCs w:val="28"/>
        </w:rPr>
        <w:t>was buried</w:t>
      </w:r>
      <w:proofErr w:type="gramEnd"/>
      <w:r>
        <w:rPr>
          <w:rFonts w:ascii="Source Sans Pro" w:hAnsi="Source Sans Pro"/>
          <w:sz w:val="28"/>
          <w:szCs w:val="28"/>
        </w:rPr>
        <w:t xml:space="preserve"> in Mt. Olive Cemetery.   </w:t>
      </w:r>
      <w:r w:rsidR="002A3C60">
        <w:rPr>
          <w:rFonts w:ascii="Source Sans Pro" w:hAnsi="Source Sans Pro"/>
          <w:sz w:val="28"/>
          <w:szCs w:val="28"/>
        </w:rPr>
        <w:t xml:space="preserve">Her obituary mentions that she was a member of </w:t>
      </w:r>
      <w:proofErr w:type="gramStart"/>
      <w:r w:rsidR="002A3C60">
        <w:rPr>
          <w:rFonts w:ascii="Source Sans Pro" w:hAnsi="Source Sans Pro"/>
          <w:sz w:val="28"/>
          <w:szCs w:val="28"/>
        </w:rPr>
        <w:t>several</w:t>
      </w:r>
      <w:proofErr w:type="gramEnd"/>
      <w:r w:rsidR="002A3C60">
        <w:rPr>
          <w:rFonts w:ascii="Source Sans Pro" w:hAnsi="Source Sans Pro"/>
          <w:sz w:val="28"/>
          <w:szCs w:val="28"/>
        </w:rPr>
        <w:t xml:space="preserve"> religious organizations and </w:t>
      </w:r>
      <w:r w:rsidR="003A2936">
        <w:rPr>
          <w:rFonts w:ascii="Source Sans Pro" w:hAnsi="Source Sans Pro"/>
          <w:sz w:val="28"/>
          <w:szCs w:val="28"/>
        </w:rPr>
        <w:t>fraternal beneficiary societies</w:t>
      </w:r>
      <w:r w:rsidR="002A3C60">
        <w:rPr>
          <w:rFonts w:ascii="Source Sans Pro" w:hAnsi="Source Sans Pro"/>
          <w:sz w:val="28"/>
          <w:szCs w:val="28"/>
        </w:rPr>
        <w:t xml:space="preserve"> including Jacob’s Well, Daughters of Samaria, Household of Ruth and Naomi, and Pocahontas Temple No. 60 and I.B.P.O.E. of Wilmington. </w:t>
      </w:r>
    </w:p>
    <w:p w14:paraId="50643331" w14:textId="7856DF5E" w:rsidR="00793C7C" w:rsidRDefault="00793C7C" w:rsidP="00334F2A">
      <w:pPr>
        <w:spacing w:after="0" w:line="240" w:lineRule="auto"/>
        <w:rPr>
          <w:rFonts w:ascii="Source Sans Pro" w:hAnsi="Source Sans Pro"/>
          <w:sz w:val="28"/>
          <w:szCs w:val="28"/>
        </w:rPr>
      </w:pPr>
      <w:r>
        <w:rPr>
          <w:rFonts w:ascii="Source Sans Pro" w:hAnsi="Source Sans Pro"/>
          <w:sz w:val="28"/>
          <w:szCs w:val="28"/>
        </w:rPr>
        <w:tab/>
        <w:t xml:space="preserve">In </w:t>
      </w:r>
      <w:r w:rsidR="00583F04">
        <w:rPr>
          <w:rFonts w:ascii="Source Sans Pro" w:hAnsi="Source Sans Pro"/>
          <w:sz w:val="28"/>
          <w:szCs w:val="28"/>
        </w:rPr>
        <w:t xml:space="preserve">November of </w:t>
      </w:r>
      <w:r>
        <w:rPr>
          <w:rFonts w:ascii="Source Sans Pro" w:hAnsi="Source Sans Pro"/>
          <w:sz w:val="28"/>
          <w:szCs w:val="28"/>
        </w:rPr>
        <w:t xml:space="preserve">1950, Charles Bivens again made the news.  He was driving his work truck past a quarry just as a young boy, Joseph Dawson, was being brought to the top of the quarry after having fallen </w:t>
      </w:r>
      <w:proofErr w:type="gramStart"/>
      <w:r>
        <w:rPr>
          <w:rFonts w:ascii="Source Sans Pro" w:hAnsi="Source Sans Pro"/>
          <w:sz w:val="28"/>
          <w:szCs w:val="28"/>
        </w:rPr>
        <w:t>15</w:t>
      </w:r>
      <w:proofErr w:type="gramEnd"/>
      <w:r>
        <w:rPr>
          <w:rFonts w:ascii="Source Sans Pro" w:hAnsi="Source Sans Pro"/>
          <w:sz w:val="28"/>
          <w:szCs w:val="28"/>
        </w:rPr>
        <w:t xml:space="preserve"> feet from the rocky ledge at the top.  Charles drove young Mr. Dawson to the Delaware Hospital for treatment of his injuries.</w:t>
      </w:r>
    </w:p>
    <w:p w14:paraId="5EA3438C" w14:textId="203AB6C1" w:rsidR="00311A42" w:rsidRDefault="00532D17" w:rsidP="00334F2A">
      <w:pPr>
        <w:spacing w:after="0" w:line="240" w:lineRule="auto"/>
        <w:rPr>
          <w:rFonts w:ascii="Source Sans Pro" w:hAnsi="Source Sans Pro"/>
          <w:sz w:val="28"/>
          <w:szCs w:val="28"/>
        </w:rPr>
      </w:pPr>
      <w:r>
        <w:rPr>
          <w:rFonts w:ascii="Source Sans Pro" w:hAnsi="Source Sans Pro"/>
          <w:sz w:val="28"/>
          <w:szCs w:val="28"/>
        </w:rPr>
        <w:tab/>
        <w:t xml:space="preserve">In 1958, Charles retired from the Diamond Ice &amp; Coal Company after 47 years of service.  The next year, </w:t>
      </w:r>
      <w:r w:rsidR="00311A42">
        <w:rPr>
          <w:rFonts w:ascii="Source Sans Pro" w:hAnsi="Source Sans Pro"/>
          <w:sz w:val="28"/>
          <w:szCs w:val="28"/>
        </w:rPr>
        <w:t>on February 22</w:t>
      </w:r>
      <w:r w:rsidR="00311A42" w:rsidRPr="00311A42">
        <w:rPr>
          <w:rFonts w:ascii="Source Sans Pro" w:hAnsi="Source Sans Pro"/>
          <w:sz w:val="28"/>
          <w:szCs w:val="28"/>
          <w:vertAlign w:val="superscript"/>
        </w:rPr>
        <w:t>nd</w:t>
      </w:r>
      <w:r w:rsidR="00311A42">
        <w:rPr>
          <w:rFonts w:ascii="Source Sans Pro" w:hAnsi="Source Sans Pro"/>
          <w:sz w:val="28"/>
          <w:szCs w:val="28"/>
        </w:rPr>
        <w:t xml:space="preserve">, </w:t>
      </w:r>
      <w:r>
        <w:rPr>
          <w:rFonts w:ascii="Source Sans Pro" w:hAnsi="Source Sans Pro"/>
          <w:sz w:val="28"/>
          <w:szCs w:val="28"/>
        </w:rPr>
        <w:t xml:space="preserve">he died of lung cancer and </w:t>
      </w:r>
      <w:proofErr w:type="gramStart"/>
      <w:r>
        <w:rPr>
          <w:rFonts w:ascii="Source Sans Pro" w:hAnsi="Source Sans Pro"/>
          <w:sz w:val="28"/>
          <w:szCs w:val="28"/>
        </w:rPr>
        <w:t>was buried</w:t>
      </w:r>
      <w:proofErr w:type="gramEnd"/>
      <w:r>
        <w:rPr>
          <w:rFonts w:ascii="Source Sans Pro" w:hAnsi="Source Sans Pro"/>
          <w:sz w:val="28"/>
          <w:szCs w:val="28"/>
        </w:rPr>
        <w:t xml:space="preserve"> in Mt. Olive Cemetery.  He </w:t>
      </w:r>
      <w:proofErr w:type="gramStart"/>
      <w:r>
        <w:rPr>
          <w:rFonts w:ascii="Source Sans Pro" w:hAnsi="Source Sans Pro"/>
          <w:sz w:val="28"/>
          <w:szCs w:val="28"/>
        </w:rPr>
        <w:t>was survived</w:t>
      </w:r>
      <w:proofErr w:type="gramEnd"/>
      <w:r>
        <w:rPr>
          <w:rFonts w:ascii="Source Sans Pro" w:hAnsi="Source Sans Pro"/>
          <w:sz w:val="28"/>
          <w:szCs w:val="28"/>
        </w:rPr>
        <w:t xml:space="preserve"> by his two daughters and by his brothers George and Joseph.</w:t>
      </w:r>
      <w:r w:rsidR="00894802">
        <w:rPr>
          <w:rFonts w:ascii="Source Sans Pro" w:hAnsi="Source Sans Pro"/>
          <w:sz w:val="28"/>
          <w:szCs w:val="28"/>
        </w:rPr>
        <w:t xml:space="preserve">  Fifteen years later, on February 22, 1974, his daughter Marie and his grandchildren published </w:t>
      </w:r>
      <w:r w:rsidR="00AA6398">
        <w:rPr>
          <w:rFonts w:ascii="Source Sans Pro" w:hAnsi="Source Sans Pro"/>
          <w:sz w:val="28"/>
          <w:szCs w:val="28"/>
        </w:rPr>
        <w:t xml:space="preserve">lovely </w:t>
      </w:r>
      <w:r w:rsidR="00894802">
        <w:rPr>
          <w:rFonts w:ascii="Source Sans Pro" w:hAnsi="Source Sans Pro"/>
          <w:sz w:val="28"/>
          <w:szCs w:val="28"/>
        </w:rPr>
        <w:t xml:space="preserve">remembrances of him in the Wilmington </w:t>
      </w:r>
      <w:r w:rsidR="00894802" w:rsidRPr="00894802">
        <w:rPr>
          <w:rFonts w:ascii="Source Sans Pro" w:hAnsi="Source Sans Pro"/>
          <w:i/>
          <w:iCs/>
          <w:sz w:val="28"/>
          <w:szCs w:val="28"/>
        </w:rPr>
        <w:t>News Journal</w:t>
      </w:r>
      <w:r w:rsidR="00894802">
        <w:rPr>
          <w:rFonts w:ascii="Source Sans Pro" w:hAnsi="Source Sans Pro"/>
          <w:sz w:val="28"/>
          <w:szCs w:val="28"/>
        </w:rPr>
        <w:t>.</w:t>
      </w:r>
    </w:p>
    <w:p w14:paraId="5DF0C31E" w14:textId="787A43AA" w:rsidR="00C022B4" w:rsidRDefault="00C022B4" w:rsidP="00334F2A">
      <w:pPr>
        <w:spacing w:after="0" w:line="240" w:lineRule="auto"/>
        <w:rPr>
          <w:rFonts w:ascii="Source Sans Pro" w:hAnsi="Source Sans Pro"/>
          <w:sz w:val="28"/>
          <w:szCs w:val="28"/>
        </w:rPr>
      </w:pPr>
    </w:p>
    <w:p w14:paraId="0582D4EF" w14:textId="600D7A8C" w:rsidR="00C022B4" w:rsidRDefault="00C022B4" w:rsidP="00334F2A">
      <w:pPr>
        <w:spacing w:after="0" w:line="240" w:lineRule="auto"/>
        <w:rPr>
          <w:rFonts w:ascii="Source Sans Pro" w:hAnsi="Source Sans Pro"/>
          <w:sz w:val="28"/>
          <w:szCs w:val="28"/>
        </w:rPr>
      </w:pPr>
      <w:r>
        <w:rPr>
          <w:noProof/>
        </w:rPr>
        <w:drawing>
          <wp:inline distT="0" distB="0" distL="0" distR="0" wp14:anchorId="4061696C" wp14:editId="04309245">
            <wp:extent cx="2762350" cy="2210420"/>
            <wp:effectExtent l="0" t="0" r="0" b="0"/>
            <wp:docPr id="1" name="Picture 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9815" cy="2240399"/>
                    </a:xfrm>
                    <a:prstGeom prst="rect">
                      <a:avLst/>
                    </a:prstGeom>
                    <a:noFill/>
                    <a:ln>
                      <a:noFill/>
                    </a:ln>
                  </pic:spPr>
                </pic:pic>
              </a:graphicData>
            </a:graphic>
          </wp:inline>
        </w:drawing>
      </w:r>
    </w:p>
    <w:p w14:paraId="64AECA20" w14:textId="208D0FC9" w:rsidR="00311A42" w:rsidRDefault="00894802" w:rsidP="00334F2A">
      <w:pPr>
        <w:spacing w:after="0" w:line="240" w:lineRule="auto"/>
        <w:rPr>
          <w:rFonts w:ascii="Source Sans Pro" w:hAnsi="Source Sans Pro"/>
          <w:sz w:val="28"/>
          <w:szCs w:val="28"/>
        </w:rPr>
      </w:pPr>
      <w:r>
        <w:rPr>
          <w:rFonts w:ascii="Source Sans Pro" w:hAnsi="Source Sans Pro"/>
          <w:sz w:val="28"/>
          <w:szCs w:val="28"/>
        </w:rPr>
        <w:t xml:space="preserve">  </w:t>
      </w:r>
    </w:p>
    <w:p w14:paraId="37C409D7" w14:textId="680DB459" w:rsidR="00532D17" w:rsidRDefault="00532D17" w:rsidP="00334F2A">
      <w:pPr>
        <w:spacing w:after="0" w:line="240" w:lineRule="auto"/>
        <w:rPr>
          <w:rFonts w:ascii="Source Sans Pro" w:hAnsi="Source Sans Pro"/>
          <w:sz w:val="28"/>
          <w:szCs w:val="28"/>
        </w:rPr>
      </w:pPr>
    </w:p>
    <w:p w14:paraId="780A4C42" w14:textId="0FFBF7F5" w:rsidR="003A2936" w:rsidRDefault="00793C7C" w:rsidP="00334F2A">
      <w:pPr>
        <w:spacing w:after="0" w:line="240" w:lineRule="auto"/>
        <w:rPr>
          <w:rFonts w:ascii="Source Sans Pro" w:hAnsi="Source Sans Pro"/>
          <w:sz w:val="28"/>
          <w:szCs w:val="28"/>
        </w:rPr>
      </w:pPr>
      <w:r>
        <w:rPr>
          <w:rFonts w:ascii="Source Sans Pro" w:hAnsi="Source Sans Pro"/>
          <w:sz w:val="28"/>
          <w:szCs w:val="28"/>
        </w:rPr>
        <w:t xml:space="preserve"> </w:t>
      </w:r>
    </w:p>
    <w:p w14:paraId="664A6D3E" w14:textId="4654D6E4" w:rsidR="0051765D" w:rsidRDefault="0051765D" w:rsidP="00334F2A">
      <w:pPr>
        <w:spacing w:after="0" w:line="240" w:lineRule="auto"/>
        <w:rPr>
          <w:rFonts w:ascii="Source Sans Pro" w:hAnsi="Source Sans Pro"/>
          <w:sz w:val="28"/>
          <w:szCs w:val="28"/>
        </w:rPr>
      </w:pPr>
      <w:r w:rsidRPr="00841E88">
        <w:rPr>
          <w:rFonts w:ascii="Source Sans Pro" w:hAnsi="Source Sans Pro"/>
          <w:noProof/>
          <w:sz w:val="28"/>
          <w:szCs w:val="28"/>
        </w:rPr>
        <w:lastRenderedPageBreak/>
        <w:drawing>
          <wp:inline distT="0" distB="0" distL="0" distR="0" wp14:anchorId="1F881F39" wp14:editId="7ADCFA4F">
            <wp:extent cx="5943600" cy="332232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inline>
        </w:drawing>
      </w:r>
    </w:p>
    <w:p w14:paraId="3FC4CCDC" w14:textId="530D76BA" w:rsidR="006F57E9" w:rsidRDefault="006F57E9" w:rsidP="00334F2A">
      <w:pPr>
        <w:spacing w:after="0" w:line="240" w:lineRule="auto"/>
        <w:rPr>
          <w:rFonts w:ascii="Source Sans Pro" w:hAnsi="Source Sans Pro"/>
          <w:sz w:val="28"/>
          <w:szCs w:val="28"/>
        </w:rPr>
      </w:pPr>
    </w:p>
    <w:p w14:paraId="68032CBF" w14:textId="4AB9C027" w:rsidR="006F57E9" w:rsidRPr="00841E88" w:rsidRDefault="006F57E9" w:rsidP="00334F2A">
      <w:pPr>
        <w:spacing w:after="0" w:line="240" w:lineRule="auto"/>
        <w:rPr>
          <w:rFonts w:ascii="Source Sans Pro" w:hAnsi="Source Sans Pro"/>
          <w:sz w:val="28"/>
          <w:szCs w:val="28"/>
        </w:rPr>
      </w:pPr>
    </w:p>
    <w:p w14:paraId="0BEAC306" w14:textId="5A208522" w:rsidR="00334F2A" w:rsidRDefault="00C022B4" w:rsidP="00334F2A">
      <w:pPr>
        <w:spacing w:after="0" w:line="240" w:lineRule="auto"/>
        <w:rPr>
          <w:rFonts w:ascii="Source Sans Pro" w:hAnsi="Source Sans Pro"/>
          <w:sz w:val="28"/>
          <w:szCs w:val="28"/>
        </w:rPr>
      </w:pPr>
      <w:r>
        <w:rPr>
          <w:noProof/>
        </w:rPr>
        <w:drawing>
          <wp:inline distT="0" distB="0" distL="0" distR="0" wp14:anchorId="174F70BE" wp14:editId="3FE155D0">
            <wp:extent cx="2789775" cy="276533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3749" cy="2769274"/>
                    </a:xfrm>
                    <a:prstGeom prst="rect">
                      <a:avLst/>
                    </a:prstGeom>
                    <a:noFill/>
                    <a:ln>
                      <a:noFill/>
                    </a:ln>
                  </pic:spPr>
                </pic:pic>
              </a:graphicData>
            </a:graphic>
          </wp:inline>
        </w:drawing>
      </w:r>
    </w:p>
    <w:p w14:paraId="674C25EA" w14:textId="77777777" w:rsidR="00C022B4" w:rsidRPr="00841E88" w:rsidRDefault="00C022B4" w:rsidP="00334F2A">
      <w:pPr>
        <w:spacing w:after="0" w:line="240" w:lineRule="auto"/>
        <w:rPr>
          <w:rFonts w:ascii="Source Sans Pro" w:hAnsi="Source Sans Pro"/>
          <w:sz w:val="28"/>
          <w:szCs w:val="28"/>
        </w:rPr>
      </w:pPr>
    </w:p>
    <w:p w14:paraId="3801868F" w14:textId="77777777" w:rsidR="00334F2A" w:rsidRPr="00841E88" w:rsidRDefault="00334F2A" w:rsidP="00334F2A">
      <w:pPr>
        <w:pStyle w:val="life"/>
        <w:shd w:val="clear" w:color="auto" w:fill="FAFAFA"/>
        <w:spacing w:before="0" w:beforeAutospacing="0" w:after="0" w:afterAutospacing="0"/>
        <w:ind w:left="720"/>
        <w:textAlignment w:val="center"/>
        <w:rPr>
          <w:rFonts w:ascii="Source Sans Pro" w:hAnsi="Source Sans Pro"/>
          <w:sz w:val="28"/>
          <w:szCs w:val="28"/>
        </w:rPr>
      </w:pPr>
      <w:r w:rsidRPr="00841E88">
        <w:rPr>
          <w:noProof/>
        </w:rPr>
        <w:lastRenderedPageBreak/>
        <w:drawing>
          <wp:inline distT="0" distB="0" distL="0" distR="0" wp14:anchorId="049DCF29" wp14:editId="7D7F0B22">
            <wp:extent cx="2636078" cy="2549053"/>
            <wp:effectExtent l="0" t="0" r="0" b="3810"/>
            <wp:docPr id="15" name="Picture 15"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rger memorial image loa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9984" cy="2572170"/>
                    </a:xfrm>
                    <a:prstGeom prst="rect">
                      <a:avLst/>
                    </a:prstGeom>
                    <a:noFill/>
                    <a:ln>
                      <a:noFill/>
                    </a:ln>
                  </pic:spPr>
                </pic:pic>
              </a:graphicData>
            </a:graphic>
          </wp:inline>
        </w:drawing>
      </w:r>
    </w:p>
    <w:p w14:paraId="5D0BC3A6" w14:textId="1B410C61" w:rsidR="00275213" w:rsidRPr="00311A42" w:rsidRDefault="00275213" w:rsidP="00311A42">
      <w:pPr>
        <w:shd w:val="clear" w:color="auto" w:fill="FAFAFA"/>
        <w:spacing w:after="0" w:line="240" w:lineRule="auto"/>
        <w:rPr>
          <w:rFonts w:ascii="Source Sans Pro" w:hAnsi="Source Sans Pro"/>
          <w:sz w:val="28"/>
          <w:szCs w:val="28"/>
        </w:rPr>
      </w:pPr>
    </w:p>
    <w:p w14:paraId="10CF9D06" w14:textId="12F307EB" w:rsidR="000A5C93" w:rsidRDefault="006F57E9" w:rsidP="00334F2A">
      <w:pPr>
        <w:spacing w:after="0" w:line="240" w:lineRule="auto"/>
      </w:pPr>
      <w:r>
        <w:rPr>
          <w:rFonts w:ascii="Source Sans Pro" w:hAnsi="Source Sans Pro"/>
          <w:noProof/>
          <w:sz w:val="28"/>
          <w:szCs w:val="28"/>
        </w:rPr>
        <w:drawing>
          <wp:inline distT="0" distB="0" distL="0" distR="0" wp14:anchorId="7531DB0A" wp14:editId="2FCB7A13">
            <wp:extent cx="3782291" cy="2114204"/>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7718" cy="2122827"/>
                    </a:xfrm>
                    <a:prstGeom prst="rect">
                      <a:avLst/>
                    </a:prstGeom>
                    <a:noFill/>
                    <a:ln>
                      <a:noFill/>
                    </a:ln>
                  </pic:spPr>
                </pic:pic>
              </a:graphicData>
            </a:graphic>
          </wp:inline>
        </w:drawing>
      </w:r>
    </w:p>
    <w:p w14:paraId="1083722E" w14:textId="286351CB" w:rsidR="00403EA5" w:rsidRPr="00841E88" w:rsidRDefault="00403EA5" w:rsidP="00334F2A">
      <w:pPr>
        <w:spacing w:after="0" w:line="240" w:lineRule="auto"/>
      </w:pPr>
      <w:r>
        <w:rPr>
          <w:noProof/>
        </w:rPr>
        <w:drawing>
          <wp:inline distT="0" distB="0" distL="0" distR="0" wp14:anchorId="1596B5FA" wp14:editId="48EE5B07">
            <wp:extent cx="2635135" cy="236965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3049" cy="2376766"/>
                    </a:xfrm>
                    <a:prstGeom prst="rect">
                      <a:avLst/>
                    </a:prstGeom>
                    <a:noFill/>
                    <a:ln>
                      <a:noFill/>
                    </a:ln>
                  </pic:spPr>
                </pic:pic>
              </a:graphicData>
            </a:graphic>
          </wp:inline>
        </w:drawing>
      </w:r>
    </w:p>
    <w:sectPr w:rsidR="00403EA5" w:rsidRPr="00841E8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91D02" w14:textId="77777777" w:rsidR="004B2E81" w:rsidRDefault="004B2E81" w:rsidP="00AE5CF0">
      <w:pPr>
        <w:spacing w:after="0" w:line="240" w:lineRule="auto"/>
      </w:pPr>
      <w:r>
        <w:separator/>
      </w:r>
    </w:p>
  </w:endnote>
  <w:endnote w:type="continuationSeparator" w:id="0">
    <w:p w14:paraId="48FE0464" w14:textId="77777777" w:rsidR="004B2E81" w:rsidRDefault="004B2E81" w:rsidP="00AE5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44846"/>
      <w:docPartObj>
        <w:docPartGallery w:val="Page Numbers (Bottom of Page)"/>
        <w:docPartUnique/>
      </w:docPartObj>
    </w:sdtPr>
    <w:sdtEndPr>
      <w:rPr>
        <w:noProof/>
      </w:rPr>
    </w:sdtEndPr>
    <w:sdtContent>
      <w:p w14:paraId="42A3DCC6" w14:textId="3846518F" w:rsidR="00AE5CF0" w:rsidRDefault="00AE5C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689E62" w14:textId="77777777" w:rsidR="00AE5CF0" w:rsidRDefault="00AE5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96E46" w14:textId="77777777" w:rsidR="004B2E81" w:rsidRDefault="004B2E81" w:rsidP="00AE5CF0">
      <w:pPr>
        <w:spacing w:after="0" w:line="240" w:lineRule="auto"/>
      </w:pPr>
      <w:r>
        <w:separator/>
      </w:r>
    </w:p>
  </w:footnote>
  <w:footnote w:type="continuationSeparator" w:id="0">
    <w:p w14:paraId="479791A5" w14:textId="77777777" w:rsidR="004B2E81" w:rsidRDefault="004B2E81" w:rsidP="00AE5C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D56D3"/>
    <w:multiLevelType w:val="multilevel"/>
    <w:tmpl w:val="4D4E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850F2F"/>
    <w:multiLevelType w:val="multilevel"/>
    <w:tmpl w:val="5DE8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631063"/>
    <w:multiLevelType w:val="multilevel"/>
    <w:tmpl w:val="BC8A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F2A"/>
    <w:rsid w:val="00026949"/>
    <w:rsid w:val="00027997"/>
    <w:rsid w:val="000630D2"/>
    <w:rsid w:val="00065763"/>
    <w:rsid w:val="000A5C93"/>
    <w:rsid w:val="000A7D32"/>
    <w:rsid w:val="000B2F07"/>
    <w:rsid w:val="000B3E93"/>
    <w:rsid w:val="000E5CFB"/>
    <w:rsid w:val="001045FD"/>
    <w:rsid w:val="001D785C"/>
    <w:rsid w:val="00275213"/>
    <w:rsid w:val="002A3C60"/>
    <w:rsid w:val="002C4D0F"/>
    <w:rsid w:val="002F0685"/>
    <w:rsid w:val="003017C0"/>
    <w:rsid w:val="00303832"/>
    <w:rsid w:val="00311A42"/>
    <w:rsid w:val="00334F2A"/>
    <w:rsid w:val="00337523"/>
    <w:rsid w:val="003A2936"/>
    <w:rsid w:val="003F5577"/>
    <w:rsid w:val="00403EA5"/>
    <w:rsid w:val="004069AF"/>
    <w:rsid w:val="0042323E"/>
    <w:rsid w:val="004B2E81"/>
    <w:rsid w:val="0051765D"/>
    <w:rsid w:val="00532D17"/>
    <w:rsid w:val="00583F04"/>
    <w:rsid w:val="005923CD"/>
    <w:rsid w:val="005A1181"/>
    <w:rsid w:val="005B45C2"/>
    <w:rsid w:val="005B68B8"/>
    <w:rsid w:val="005E1A4E"/>
    <w:rsid w:val="006002E8"/>
    <w:rsid w:val="006C094C"/>
    <w:rsid w:val="006D542F"/>
    <w:rsid w:val="006F57E9"/>
    <w:rsid w:val="007372B7"/>
    <w:rsid w:val="00766CD0"/>
    <w:rsid w:val="00776A0E"/>
    <w:rsid w:val="00784EF2"/>
    <w:rsid w:val="007918E1"/>
    <w:rsid w:val="00793C7C"/>
    <w:rsid w:val="00822496"/>
    <w:rsid w:val="00841E88"/>
    <w:rsid w:val="0085550E"/>
    <w:rsid w:val="00894802"/>
    <w:rsid w:val="00895B36"/>
    <w:rsid w:val="008B3475"/>
    <w:rsid w:val="008E3AB5"/>
    <w:rsid w:val="00914661"/>
    <w:rsid w:val="00957C2D"/>
    <w:rsid w:val="00992F42"/>
    <w:rsid w:val="009A3726"/>
    <w:rsid w:val="00A078F8"/>
    <w:rsid w:val="00AA6398"/>
    <w:rsid w:val="00AE5CF0"/>
    <w:rsid w:val="00B82E4D"/>
    <w:rsid w:val="00BE46CA"/>
    <w:rsid w:val="00C022B4"/>
    <w:rsid w:val="00C44E56"/>
    <w:rsid w:val="00C633AD"/>
    <w:rsid w:val="00CB6ACC"/>
    <w:rsid w:val="00CB742E"/>
    <w:rsid w:val="00D46442"/>
    <w:rsid w:val="00D761E4"/>
    <w:rsid w:val="00DF76BF"/>
    <w:rsid w:val="00E1370D"/>
    <w:rsid w:val="00E24E35"/>
    <w:rsid w:val="00E606E3"/>
    <w:rsid w:val="00EF1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A8B1"/>
  <w15:chartTrackingRefBased/>
  <w15:docId w15:val="{00F14CBE-1ED4-4551-ADD5-CD9651C4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F2A"/>
  </w:style>
  <w:style w:type="paragraph" w:styleId="Heading1">
    <w:name w:val="heading 1"/>
    <w:basedOn w:val="Normal"/>
    <w:link w:val="Heading1Char"/>
    <w:uiPriority w:val="9"/>
    <w:qFormat/>
    <w:rsid w:val="00334F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A5C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34F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34F2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F2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334F2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34F2A"/>
    <w:rPr>
      <w:rFonts w:asciiTheme="majorHAnsi" w:eastAsiaTheme="majorEastAsia" w:hAnsiTheme="majorHAnsi" w:cstheme="majorBidi"/>
      <w:i/>
      <w:iCs/>
      <w:color w:val="2F5496" w:themeColor="accent1" w:themeShade="BF"/>
    </w:rPr>
  </w:style>
  <w:style w:type="character" w:customStyle="1" w:styleId="info">
    <w:name w:val="info"/>
    <w:basedOn w:val="DefaultParagraphFont"/>
    <w:rsid w:val="00334F2A"/>
  </w:style>
  <w:style w:type="character" w:styleId="Hyperlink">
    <w:name w:val="Hyperlink"/>
    <w:basedOn w:val="DefaultParagraphFont"/>
    <w:uiPriority w:val="99"/>
    <w:semiHidden/>
    <w:unhideWhenUsed/>
    <w:rsid w:val="00334F2A"/>
    <w:rPr>
      <w:color w:val="0000FF"/>
      <w:u w:val="single"/>
    </w:rPr>
  </w:style>
  <w:style w:type="character" w:customStyle="1" w:styleId="place">
    <w:name w:val="place"/>
    <w:basedOn w:val="DefaultParagraphFont"/>
    <w:rsid w:val="00334F2A"/>
  </w:style>
  <w:style w:type="character" w:customStyle="1" w:styleId="d-print-none">
    <w:name w:val="d-print-none"/>
    <w:basedOn w:val="DefaultParagraphFont"/>
    <w:rsid w:val="00334F2A"/>
  </w:style>
  <w:style w:type="character" w:styleId="Emphasis">
    <w:name w:val="Emphasis"/>
    <w:basedOn w:val="DefaultParagraphFont"/>
    <w:uiPriority w:val="20"/>
    <w:qFormat/>
    <w:rsid w:val="00334F2A"/>
    <w:rPr>
      <w:i/>
      <w:iCs/>
    </w:rPr>
  </w:style>
  <w:style w:type="paragraph" w:customStyle="1" w:styleId="nav-item">
    <w:name w:val="nav-item"/>
    <w:basedOn w:val="Normal"/>
    <w:rsid w:val="00334F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DefaultParagraphFont"/>
    <w:rsid w:val="00334F2A"/>
  </w:style>
  <w:style w:type="paragraph" w:customStyle="1" w:styleId="bio-min">
    <w:name w:val="bio-min"/>
    <w:basedOn w:val="Normal"/>
    <w:rsid w:val="00334F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334F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camera">
    <w:name w:val="icon-camera"/>
    <w:basedOn w:val="DefaultParagraphFont"/>
    <w:rsid w:val="00334F2A"/>
  </w:style>
  <w:style w:type="paragraph" w:customStyle="1" w:styleId="ad-text">
    <w:name w:val="ad-text"/>
    <w:basedOn w:val="Normal"/>
    <w:rsid w:val="00334F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fe">
    <w:name w:val="life"/>
    <w:basedOn w:val="Normal"/>
    <w:rsid w:val="00334F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text1">
    <w:name w:val="ad-text1"/>
    <w:basedOn w:val="DefaultParagraphFont"/>
    <w:rsid w:val="00334F2A"/>
  </w:style>
  <w:style w:type="character" w:customStyle="1" w:styleId="Heading2Char">
    <w:name w:val="Heading 2 Char"/>
    <w:basedOn w:val="DefaultParagraphFont"/>
    <w:link w:val="Heading2"/>
    <w:uiPriority w:val="9"/>
    <w:semiHidden/>
    <w:rsid w:val="000A5C93"/>
    <w:rPr>
      <w:rFonts w:asciiTheme="majorHAnsi" w:eastAsiaTheme="majorEastAsia" w:hAnsiTheme="majorHAnsi" w:cstheme="majorBidi"/>
      <w:color w:val="2F5496" w:themeColor="accent1" w:themeShade="BF"/>
      <w:sz w:val="26"/>
      <w:szCs w:val="26"/>
    </w:rPr>
  </w:style>
  <w:style w:type="character" w:customStyle="1" w:styleId="srchhit">
    <w:name w:val="srchhit"/>
    <w:basedOn w:val="DefaultParagraphFont"/>
    <w:rsid w:val="006D542F"/>
  </w:style>
  <w:style w:type="character" w:customStyle="1" w:styleId="altvalue">
    <w:name w:val="altvalue"/>
    <w:basedOn w:val="DefaultParagraphFont"/>
    <w:rsid w:val="006D542F"/>
  </w:style>
  <w:style w:type="paragraph" w:styleId="Header">
    <w:name w:val="header"/>
    <w:basedOn w:val="Normal"/>
    <w:link w:val="HeaderChar"/>
    <w:uiPriority w:val="99"/>
    <w:unhideWhenUsed/>
    <w:rsid w:val="00AE5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CF0"/>
  </w:style>
  <w:style w:type="paragraph" w:styleId="Footer">
    <w:name w:val="footer"/>
    <w:basedOn w:val="Normal"/>
    <w:link w:val="FooterChar"/>
    <w:uiPriority w:val="99"/>
    <w:unhideWhenUsed/>
    <w:rsid w:val="00AE5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95495">
      <w:bodyDiv w:val="1"/>
      <w:marLeft w:val="0"/>
      <w:marRight w:val="0"/>
      <w:marTop w:val="0"/>
      <w:marBottom w:val="0"/>
      <w:divBdr>
        <w:top w:val="none" w:sz="0" w:space="0" w:color="auto"/>
        <w:left w:val="none" w:sz="0" w:space="0" w:color="auto"/>
        <w:bottom w:val="none" w:sz="0" w:space="0" w:color="auto"/>
        <w:right w:val="none" w:sz="0" w:space="0" w:color="auto"/>
      </w:divBdr>
      <w:divsChild>
        <w:div w:id="1048653010">
          <w:marLeft w:val="0"/>
          <w:marRight w:val="0"/>
          <w:marTop w:val="0"/>
          <w:marBottom w:val="0"/>
          <w:divBdr>
            <w:top w:val="none" w:sz="0" w:space="0" w:color="auto"/>
            <w:left w:val="none" w:sz="0" w:space="0" w:color="auto"/>
            <w:bottom w:val="none" w:sz="0" w:space="0" w:color="auto"/>
            <w:right w:val="none" w:sz="0" w:space="0" w:color="auto"/>
          </w:divBdr>
        </w:div>
      </w:divsChild>
    </w:div>
    <w:div w:id="90233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1437</TotalTime>
  <Pages>5</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7</cp:revision>
  <dcterms:created xsi:type="dcterms:W3CDTF">2022-02-09T22:36:00Z</dcterms:created>
  <dcterms:modified xsi:type="dcterms:W3CDTF">2022-02-11T14:36:00Z</dcterms:modified>
</cp:coreProperties>
</file>